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240" w:lineRule="atLeast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 w:line="240" w:lineRule="atLeast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center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                            </w:t>
      </w:r>
      <w:r>
        <w:rPr>
          <w:rFonts w:ascii="Times New Roman" w:eastAsia="Times New Roman" w:hAnsi="Times New Roman" w:cs="Times New Roman"/>
        </w:rPr>
        <w:t>25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марта</w:t>
      </w:r>
      <w:r>
        <w:rPr>
          <w:rFonts w:ascii="Times New Roman" w:eastAsia="Times New Roman" w:hAnsi="Times New Roman" w:cs="Times New Roman"/>
        </w:rPr>
        <w:t xml:space="preserve"> 2024</w:t>
      </w:r>
      <w:r>
        <w:rPr>
          <w:rFonts w:ascii="Times New Roman" w:eastAsia="Times New Roman" w:hAnsi="Times New Roman" w:cs="Times New Roman"/>
        </w:rPr>
        <w:t xml:space="preserve"> года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№3 Ханты-Мансийского судебного района Ханты-Мансийского автономного округа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Югры Миненко Ю.Б.,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рассмотрев в открытом судебном заседании в помещении судебного участка №3 Ханты-Мансийского судебного района дело об административ</w:t>
      </w:r>
      <w:r>
        <w:rPr>
          <w:rFonts w:ascii="Times New Roman" w:eastAsia="Times New Roman" w:hAnsi="Times New Roman" w:cs="Times New Roman"/>
        </w:rPr>
        <w:t>ном правонарушении №5-441</w:t>
      </w:r>
      <w:r>
        <w:rPr>
          <w:rFonts w:ascii="Times New Roman" w:eastAsia="Times New Roman" w:hAnsi="Times New Roman" w:cs="Times New Roman"/>
        </w:rPr>
        <w:t>-280</w:t>
      </w:r>
      <w:r>
        <w:rPr>
          <w:rFonts w:ascii="Times New Roman" w:eastAsia="Times New Roman" w:hAnsi="Times New Roman" w:cs="Times New Roman"/>
        </w:rPr>
        <w:t>3/2024</w:t>
      </w:r>
      <w:r>
        <w:rPr>
          <w:rFonts w:ascii="Times New Roman" w:eastAsia="Times New Roman" w:hAnsi="Times New Roman" w:cs="Times New Roman"/>
        </w:rPr>
        <w:t xml:space="preserve">, возбужденное по </w:t>
      </w:r>
      <w:r>
        <w:rPr>
          <w:rFonts w:ascii="Times New Roman" w:eastAsia="Times New Roman" w:hAnsi="Times New Roman" w:cs="Times New Roman"/>
        </w:rPr>
        <w:t>ст.15.5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Кодекса Российской Федерации </w:t>
      </w:r>
      <w:r>
        <w:rPr>
          <w:rFonts w:ascii="Times New Roman" w:eastAsia="Times New Roman" w:hAnsi="Times New Roman" w:cs="Times New Roman"/>
        </w:rPr>
        <w:t xml:space="preserve">об административных правонарушениях </w:t>
      </w:r>
      <w:r>
        <w:rPr>
          <w:rFonts w:ascii="Times New Roman" w:eastAsia="Times New Roman" w:hAnsi="Times New Roman" w:cs="Times New Roman"/>
        </w:rPr>
        <w:t xml:space="preserve">(далее - </w:t>
      </w:r>
      <w:r>
        <w:rPr>
          <w:rFonts w:ascii="Times New Roman" w:eastAsia="Times New Roman" w:hAnsi="Times New Roman" w:cs="Times New Roman"/>
        </w:rPr>
        <w:t>КоАП РФ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 в отношении должностного лица –</w:t>
      </w:r>
      <w:r>
        <w:rPr>
          <w:rFonts w:ascii="Times New Roman" w:eastAsia="Times New Roman" w:hAnsi="Times New Roman" w:cs="Times New Roman"/>
        </w:rPr>
        <w:t xml:space="preserve">генерального директора ООО «ФИШКА» </w:t>
      </w:r>
      <w:r>
        <w:rPr>
          <w:rFonts w:ascii="Times New Roman" w:eastAsia="Times New Roman" w:hAnsi="Times New Roman" w:cs="Times New Roman"/>
          <w:b/>
          <w:bCs/>
        </w:rPr>
        <w:t>Качаненко Валерии Валерьевны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1rplc-9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сведений о привлечении к административной ответственности не представлено</w:t>
      </w:r>
    </w:p>
    <w:p>
      <w:pPr>
        <w:spacing w:before="0" w:after="0"/>
        <w:ind w:firstLine="709"/>
        <w:jc w:val="both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Качаненко В.В.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являясь </w:t>
      </w:r>
      <w:r>
        <w:rPr>
          <w:rFonts w:ascii="Times New Roman" w:eastAsia="Times New Roman" w:hAnsi="Times New Roman" w:cs="Times New Roman"/>
        </w:rPr>
        <w:t>генеральным директором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ООО «ФИШКА»</w:t>
      </w:r>
      <w:r>
        <w:rPr>
          <w:rFonts w:ascii="Times New Roman" w:eastAsia="Times New Roman" w:hAnsi="Times New Roman" w:cs="Times New Roman"/>
        </w:rPr>
        <w:t xml:space="preserve">, находясь по </w:t>
      </w:r>
      <w:r>
        <w:rPr>
          <w:rFonts w:ascii="Times New Roman" w:eastAsia="Times New Roman" w:hAnsi="Times New Roman" w:cs="Times New Roman"/>
        </w:rPr>
        <w:t xml:space="preserve">месту исполнения своих должностных обязанностей </w:t>
      </w:r>
      <w:r>
        <w:rPr>
          <w:rFonts w:ascii="Times New Roman" w:eastAsia="Times New Roman" w:hAnsi="Times New Roman" w:cs="Times New Roman"/>
        </w:rPr>
        <w:t>адресу: г.Ханты-Мансийск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ул.</w:t>
      </w:r>
      <w:r>
        <w:rPr>
          <w:rFonts w:ascii="Times New Roman" w:eastAsia="Times New Roman" w:hAnsi="Times New Roman" w:cs="Times New Roman"/>
        </w:rPr>
        <w:t>Рознина д.112б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до 24 часов 00 минут </w:t>
      </w:r>
      <w:r>
        <w:rPr>
          <w:rFonts w:ascii="Times New Roman" w:eastAsia="Times New Roman" w:hAnsi="Times New Roman" w:cs="Times New Roman"/>
        </w:rPr>
        <w:t>25.04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в нарушение п.1 ст.419, п.7 ст.431 Налогового кодекса Российской Федераци</w:t>
      </w:r>
      <w:r>
        <w:rPr>
          <w:rFonts w:ascii="Times New Roman" w:eastAsia="Times New Roman" w:hAnsi="Times New Roman" w:cs="Times New Roman"/>
        </w:rPr>
        <w:t>и (далее - НК РФ), не обеспечил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предоставление расчета по страховым взносам за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месяц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202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года в Межрайонную Инспекцию ФНС России №1 по Ханты-Мансийскому автономному округу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- Югре, чем </w:t>
      </w:r>
      <w:r>
        <w:rPr>
          <w:rFonts w:ascii="Times New Roman" w:eastAsia="Times New Roman" w:hAnsi="Times New Roman" w:cs="Times New Roman"/>
        </w:rPr>
        <w:t>26.04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в 00 час. 01 мин. совершил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правонарушение, предусмотренное ст.15.5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Качаненко В.В.</w:t>
      </w:r>
      <w:r>
        <w:rPr>
          <w:rFonts w:ascii="Times New Roman" w:eastAsia="Times New Roman" w:hAnsi="Times New Roman" w:cs="Times New Roman"/>
        </w:rPr>
        <w:t xml:space="preserve"> в судебное заседание не явил</w:t>
      </w:r>
      <w:r>
        <w:rPr>
          <w:rFonts w:ascii="Times New Roman" w:eastAsia="Times New Roman" w:hAnsi="Times New Roman" w:cs="Times New Roman"/>
        </w:rPr>
        <w:t>ась</w:t>
      </w:r>
      <w:r>
        <w:rPr>
          <w:rFonts w:ascii="Times New Roman" w:eastAsia="Times New Roman" w:hAnsi="Times New Roman" w:cs="Times New Roman"/>
        </w:rPr>
        <w:t xml:space="preserve">, о месте и времени судебного заседания </w:t>
      </w:r>
      <w:r>
        <w:rPr>
          <w:rFonts w:ascii="Times New Roman" w:eastAsia="Times New Roman" w:hAnsi="Times New Roman" w:cs="Times New Roman"/>
        </w:rPr>
        <w:t>извещен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надлежащим образом, об отложении судебного заседания не ходатайствовал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руководствуясь ч.2 ст.25.1 КоАП РФ счел возможным рассмотреть дело об административном правонарушении в отсутствие </w:t>
      </w:r>
      <w:r>
        <w:rPr>
          <w:rFonts w:ascii="Times New Roman" w:eastAsia="Times New Roman" w:hAnsi="Times New Roman" w:cs="Times New Roman"/>
        </w:rPr>
        <w:t>Качаненко В.В.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Изучив и проанализировав письменные материалы дела,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со ст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419 НК РФ плательщиками страховых взносов признаются следующие лица, являющиеся страхователями в соответствии с федеральными законами о конкретных видах обязательного социального страхования: 1) лица, производящие выплаты и иные вознаграждения физическим лицам: организации; индивидуальные предприниматели; физические лица, не являющиеся индивидуальными предпринимателями; 2) индивидуальные предприниматели, адвокаты, медиаторы, нотариусы, занимающиеся частной практикой, арбитражные управляющие, оценщики, патентные поверенные и иные лица, занимающиеся в установленном законодательством Российской Федерации порядке частной практикой.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Согласно п.7 ст.431 Налогового Кодекса РФ</w:t>
      </w:r>
      <w:r>
        <w:rPr>
          <w:rFonts w:ascii="Times New Roman" w:eastAsia="Times New Roman" w:hAnsi="Times New Roman" w:cs="Times New Roman"/>
        </w:rPr>
        <w:t xml:space="preserve"> (в редакции действующей на дату совершения правонарушения)</w:t>
      </w:r>
      <w:r>
        <w:rPr>
          <w:rFonts w:ascii="Times New Roman" w:eastAsia="Times New Roman" w:hAnsi="Times New Roman" w:cs="Times New Roman"/>
        </w:rPr>
        <w:t xml:space="preserve"> плательщики, указанные в подпункте 1 пункта 1 статьи 419 настоящего Кодекса (за исключением физических лиц, производящих выплаты, указанные в подпункте 3 пункта 3 статьи 422 настоящего Кодекса), представляют расчет по</w:t>
      </w:r>
      <w:r>
        <w:rPr>
          <w:rFonts w:ascii="Times New Roman" w:eastAsia="Times New Roman" w:hAnsi="Times New Roman" w:cs="Times New Roman"/>
        </w:rPr>
        <w:t xml:space="preserve"> страховым взносам не позднее 25</w:t>
      </w:r>
      <w:r>
        <w:rPr>
          <w:rFonts w:ascii="Times New Roman" w:eastAsia="Times New Roman" w:hAnsi="Times New Roman" w:cs="Times New Roman"/>
        </w:rPr>
        <w:t>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нарушение указанных требований </w:t>
      </w:r>
      <w:r>
        <w:rPr>
          <w:rFonts w:ascii="Times New Roman" w:eastAsia="Times New Roman" w:hAnsi="Times New Roman" w:cs="Times New Roman"/>
        </w:rPr>
        <w:t>генеральный директор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ООО «ФИШКА»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Качаненко В.В.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расчет по</w:t>
      </w:r>
      <w:r>
        <w:rPr>
          <w:rFonts w:ascii="Times New Roman" w:eastAsia="Times New Roman" w:hAnsi="Times New Roman" w:cs="Times New Roman"/>
        </w:rPr>
        <w:t xml:space="preserve"> страховым взносам за 3 месяца</w:t>
      </w:r>
      <w:r>
        <w:rPr>
          <w:rFonts w:ascii="Times New Roman" w:eastAsia="Times New Roman" w:hAnsi="Times New Roman" w:cs="Times New Roman"/>
        </w:rPr>
        <w:t xml:space="preserve"> 2023 года до 25.</w:t>
      </w:r>
      <w:r>
        <w:rPr>
          <w:rFonts w:ascii="Times New Roman" w:eastAsia="Times New Roman" w:hAnsi="Times New Roman" w:cs="Times New Roman"/>
        </w:rPr>
        <w:t>04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не представил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, предоставив его </w:t>
      </w:r>
      <w:r>
        <w:rPr>
          <w:rFonts w:ascii="Times New Roman" w:eastAsia="Times New Roman" w:hAnsi="Times New Roman" w:cs="Times New Roman"/>
        </w:rPr>
        <w:t>19.10.2023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ст.2.4</w:t>
        </w:r>
      </w:hyperlink>
      <w:r>
        <w:rPr>
          <w:rFonts w:ascii="Times New Roman" w:eastAsia="Times New Roman" w:hAnsi="Times New Roman" w:cs="Times New Roman"/>
        </w:rPr>
        <w:t xml:space="preserve"> КоАП РФ административной ответственности подлежит должностное лицо в случае совершения </w:t>
      </w:r>
      <w:r>
        <w:rPr>
          <w:rFonts w:ascii="Times New Roman" w:eastAsia="Times New Roman" w:hAnsi="Times New Roman" w:cs="Times New Roman"/>
        </w:rPr>
        <w:t>им административного правонарушения в связи с неисполнением либо ненадлежащим исполнением своих служебных обязанностей.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При этом, в соответствии с примечанием к вышеуказанной норме, совершившие административные правонарушения в связи с выполнением организационно-распорядительных </w:t>
      </w:r>
      <w:r>
        <w:rPr>
          <w:rFonts w:ascii="Times New Roman" w:eastAsia="Times New Roman" w:hAnsi="Times New Roman" w:cs="Times New Roman"/>
        </w:rPr>
        <w:t>или административно-хозяйственных функций руководители и другие работники организаций несут административную ответственность как должностные лица, если законом не установлено иное.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Качаненко В.В.</w:t>
      </w:r>
      <w:r>
        <w:rPr>
          <w:rFonts w:ascii="Times New Roman" w:eastAsia="Times New Roman" w:hAnsi="Times New Roman" w:cs="Times New Roman"/>
        </w:rPr>
        <w:t xml:space="preserve"> в совершении правонарушения подтверждается исследованными судом материалами дела: протоколом об административном правонарушении от </w:t>
      </w:r>
      <w:r>
        <w:rPr>
          <w:rFonts w:ascii="Times New Roman" w:eastAsia="Times New Roman" w:hAnsi="Times New Roman" w:cs="Times New Roman"/>
        </w:rPr>
        <w:t>30</w:t>
      </w:r>
      <w:r>
        <w:rPr>
          <w:rFonts w:ascii="Times New Roman" w:eastAsia="Times New Roman" w:hAnsi="Times New Roman" w:cs="Times New Roman"/>
        </w:rPr>
        <w:t>.01.2024</w:t>
      </w:r>
      <w:r>
        <w:rPr>
          <w:rFonts w:ascii="Times New Roman" w:eastAsia="Times New Roman" w:hAnsi="Times New Roman" w:cs="Times New Roman"/>
        </w:rPr>
        <w:t xml:space="preserve">; выпиской из ЕГРЮЛ в отношении </w:t>
      </w:r>
      <w:r>
        <w:rPr>
          <w:rFonts w:ascii="Times New Roman" w:eastAsia="Times New Roman" w:hAnsi="Times New Roman" w:cs="Times New Roman"/>
        </w:rPr>
        <w:t>ООО «ФИШКА»</w:t>
      </w:r>
      <w:r>
        <w:rPr>
          <w:rFonts w:ascii="Times New Roman" w:eastAsia="Times New Roman" w:hAnsi="Times New Roman" w:cs="Times New Roman"/>
        </w:rPr>
        <w:t xml:space="preserve">, копией квитанции о приеме расчета от </w:t>
      </w:r>
      <w:r>
        <w:rPr>
          <w:rFonts w:ascii="Times New Roman" w:eastAsia="Times New Roman" w:hAnsi="Times New Roman" w:cs="Times New Roman"/>
        </w:rPr>
        <w:t>19.10.2023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Бездействие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Качаненко В.В.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ст.15.5 КоАП РФ - нарушение установленных законодательством о налогах и сборах сроков представления </w:t>
      </w:r>
      <w:r>
        <w:rPr>
          <w:rFonts w:ascii="Times New Roman" w:eastAsia="Times New Roman" w:hAnsi="Times New Roman" w:cs="Times New Roman"/>
        </w:rPr>
        <w:t>расчета по страховым взносам</w:t>
      </w:r>
      <w:r>
        <w:rPr>
          <w:rFonts w:ascii="Times New Roman" w:eastAsia="Times New Roman" w:hAnsi="Times New Roman" w:cs="Times New Roman"/>
        </w:rPr>
        <w:t xml:space="preserve"> в налоговый орган по месту учета.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Определяя вид и меру наказания лицу, в отношении которого ведется производство по делу об административном правонарушении, суд учитывает личность, характер и тяжесть совершенного им правонарушения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Смягчающими административную ответственност</w:t>
      </w:r>
      <w:r>
        <w:rPr>
          <w:rFonts w:ascii="Times New Roman" w:eastAsia="Times New Roman" w:hAnsi="Times New Roman" w:cs="Times New Roman"/>
        </w:rPr>
        <w:t>ь обстоятельствами являе</w:t>
      </w:r>
      <w:r>
        <w:rPr>
          <w:rFonts w:ascii="Times New Roman" w:eastAsia="Times New Roman" w:hAnsi="Times New Roman" w:cs="Times New Roman"/>
        </w:rPr>
        <w:t xml:space="preserve">тся добровольное прекращение противоправного поведения лицом, его совершившим, </w:t>
      </w:r>
      <w:r>
        <w:rPr>
          <w:rFonts w:ascii="Times New Roman" w:eastAsia="Times New Roman" w:hAnsi="Times New Roman" w:cs="Times New Roman"/>
        </w:rPr>
        <w:t xml:space="preserve">отягчающих административную ответственность обстоятельств мировым судьей не установлено.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Учитывая, что </w:t>
      </w:r>
      <w:r>
        <w:rPr>
          <w:rFonts w:ascii="Times New Roman" w:eastAsia="Times New Roman" w:hAnsi="Times New Roman" w:cs="Times New Roman"/>
        </w:rPr>
        <w:t>Качаненко В.В.</w:t>
      </w:r>
      <w:r>
        <w:rPr>
          <w:rFonts w:ascii="Times New Roman" w:eastAsia="Times New Roman" w:hAnsi="Times New Roman" w:cs="Times New Roman"/>
        </w:rPr>
        <w:t xml:space="preserve"> впервые привлекается к административной ответственности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мировой судья считает возможным назначить </w:t>
      </w:r>
      <w:r>
        <w:rPr>
          <w:rFonts w:ascii="Times New Roman" w:eastAsia="Times New Roman" w:hAnsi="Times New Roman" w:cs="Times New Roman"/>
        </w:rPr>
        <w:t>ему</w:t>
      </w:r>
      <w:r>
        <w:rPr>
          <w:rFonts w:ascii="Times New Roman" w:eastAsia="Times New Roman" w:hAnsi="Times New Roman" w:cs="Times New Roman"/>
        </w:rPr>
        <w:t xml:space="preserve"> наказание в виде </w:t>
      </w:r>
      <w:r>
        <w:rPr>
          <w:rFonts w:ascii="Times New Roman" w:eastAsia="Times New Roman" w:hAnsi="Times New Roman" w:cs="Times New Roman"/>
        </w:rPr>
        <w:t>предупреждения.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Руководствуясь ст.ст.23.1, 29.10 КоАП РФ, мировой судья,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widowControl w:val="0"/>
        <w:spacing w:before="0" w:after="0"/>
        <w:ind w:firstLine="709"/>
        <w:jc w:val="both"/>
      </w:pPr>
    </w:p>
    <w:p>
      <w:pPr>
        <w:widowControl w:val="0"/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признать должностное лицо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генерального директора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ООО «ФИШКА»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Качаненко Валерии Валерьевны</w:t>
      </w:r>
      <w:r>
        <w:rPr>
          <w:rFonts w:ascii="Times New Roman" w:eastAsia="Times New Roman" w:hAnsi="Times New Roman" w:cs="Times New Roman"/>
        </w:rPr>
        <w:t xml:space="preserve"> виновной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</w:rPr>
        <w:t>ст.15.5 КоАП РФ, и назначить ей</w:t>
      </w:r>
      <w:r>
        <w:rPr>
          <w:rFonts w:ascii="Times New Roman" w:eastAsia="Times New Roman" w:hAnsi="Times New Roman" w:cs="Times New Roman"/>
        </w:rPr>
        <w:t xml:space="preserve"> наказание в виде </w:t>
      </w:r>
      <w:r>
        <w:rPr>
          <w:rFonts w:ascii="Times New Roman" w:eastAsia="Times New Roman" w:hAnsi="Times New Roman" w:cs="Times New Roman"/>
        </w:rPr>
        <w:t>предупреждения.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</w:p>
    <w:p>
      <w:pPr>
        <w:spacing w:before="0" w:after="0"/>
        <w:jc w:val="both"/>
      </w:pP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spacing w:before="0" w:after="0"/>
      </w:pPr>
    </w:p>
    <w:p>
      <w:pPr>
        <w:spacing w:before="0" w:after="0"/>
      </w:pPr>
      <w:r>
        <w:rPr>
          <w:rFonts w:ascii="Times New Roman" w:eastAsia="Times New Roman" w:hAnsi="Times New Roman" w:cs="Times New Roman"/>
        </w:rPr>
        <w:t>Копия верна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200" w:line="276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widowControl w:val="0"/>
        <w:spacing w:before="0" w:after="0"/>
        <w:jc w:val="both"/>
      </w:pPr>
    </w:p>
    <w:sectPr>
      <w:headerReference w:type="default" r:id="rId5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0671210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Fonts w:ascii="Times New Roman" w:eastAsia="Times New Roman" w:hAnsi="Times New Roman" w:cs="Times New Roman"/>
          </w:rPr>
          <w:t>1</w:t>
        </w:r>
        <w:r>
          <w:rPr>
            <w:rFonts w:ascii="Times New Roman" w:eastAsia="Times New Roman" w:hAnsi="Times New Roman" w:cs="Times New Roman"/>
          </w:rPr>
          <w:fldChar w:fldCharType="end"/>
        </w:r>
      </w:p>
    </w:sdtContent>
  </w:sdt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UserDefinedgrp-21rplc-9">
    <w:name w:val="cat-UserDefined grp-21 rplc-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24" TargetMode="External" /><Relationship Id="rId5" Type="http://schemas.openxmlformats.org/officeDocument/2006/relationships/header" Target="header1.xml" /><Relationship Id="rId6" Type="http://schemas.openxmlformats.org/officeDocument/2006/relationships/glossaryDocument" Target="glossary/document.xml" /><Relationship Id="rId7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7CD8A-5DEC-4862-A863-12158B687BEC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